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7A" w:rsidRDefault="0028637A" w:rsidP="0028637A">
      <w:pPr>
        <w:shd w:val="clear" w:color="auto" w:fill="FFFFFF"/>
        <w:spacing w:after="180"/>
        <w:jc w:val="center"/>
        <w:textAlignment w:val="top"/>
        <w:outlineLvl w:val="2"/>
        <w:rPr>
          <w:rFonts w:ascii="Arial Black" w:eastAsia="Times New Roman" w:hAnsi="Arial Black" w:cs="Arial"/>
          <w:bCs/>
          <w:sz w:val="28"/>
          <w:szCs w:val="28"/>
          <w:u w:val="single"/>
          <w:lang w:eastAsia="cs-CZ"/>
        </w:rPr>
      </w:pPr>
      <w:proofErr w:type="spellStart"/>
      <w:r>
        <w:rPr>
          <w:rFonts w:ascii="Arial Black" w:eastAsia="Times New Roman" w:hAnsi="Arial Black" w:cs="Arial"/>
          <w:bCs/>
          <w:sz w:val="28"/>
          <w:szCs w:val="28"/>
          <w:u w:val="single"/>
          <w:lang w:eastAsia="cs-CZ"/>
        </w:rPr>
        <w:t>I</w:t>
      </w:r>
      <w:r w:rsidRPr="0039085B">
        <w:rPr>
          <w:rFonts w:ascii="Arial Black" w:eastAsia="Times New Roman" w:hAnsi="Arial Black" w:cs="Arial"/>
          <w:bCs/>
          <w:sz w:val="28"/>
          <w:szCs w:val="28"/>
          <w:u w:val="single"/>
          <w:lang w:eastAsia="cs-CZ"/>
        </w:rPr>
        <w:t>nformace</w:t>
      </w:r>
      <w:proofErr w:type="spellEnd"/>
      <w:r w:rsidRPr="0039085B">
        <w:rPr>
          <w:rFonts w:ascii="Arial Black" w:eastAsia="Times New Roman" w:hAnsi="Arial Black" w:cs="Arial"/>
          <w:bCs/>
          <w:sz w:val="28"/>
          <w:szCs w:val="28"/>
          <w:u w:val="single"/>
          <w:lang w:eastAsia="cs-CZ"/>
        </w:rPr>
        <w:t xml:space="preserve"> o NOZ</w:t>
      </w:r>
    </w:p>
    <w:p w:rsidR="0028637A" w:rsidRPr="0028637A" w:rsidRDefault="0028637A" w:rsidP="0028637A">
      <w:pPr>
        <w:shd w:val="clear" w:color="auto" w:fill="FFFFFF"/>
        <w:spacing w:after="180"/>
        <w:jc w:val="center"/>
        <w:textAlignment w:val="top"/>
        <w:outlineLvl w:val="2"/>
        <w:rPr>
          <w:rFonts w:ascii="Arial Black" w:eastAsia="Times New Roman" w:hAnsi="Arial Black" w:cs="Arial"/>
          <w:bCs/>
          <w:sz w:val="16"/>
          <w:szCs w:val="16"/>
          <w:u w:val="single"/>
          <w:lang w:eastAsia="cs-CZ"/>
        </w:rPr>
      </w:pPr>
    </w:p>
    <w:p w:rsidR="0028637A" w:rsidRPr="0028637A" w:rsidRDefault="0028637A" w:rsidP="0028637A">
      <w:pPr>
        <w:shd w:val="clear" w:color="auto" w:fill="FFFFFF"/>
        <w:spacing w:after="180"/>
        <w:ind w:right="233"/>
        <w:jc w:val="both"/>
        <w:textAlignment w:val="top"/>
        <w:outlineLvl w:val="2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Zákon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č. 89/2012 Sb.,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Nový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občanský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zákoník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stanovil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všem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společenstvím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vlastníků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jednotek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povinnost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přizpůsobit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své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stanovy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nové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právní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úpravě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a to do 3 let </w:t>
      </w:r>
      <w:proofErr w:type="gram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od</w:t>
      </w:r>
      <w:proofErr w:type="gram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účinnosti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Nového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občanského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zákoníku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tj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. </w:t>
      </w:r>
      <w:proofErr w:type="gram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do</w:t>
      </w:r>
      <w:proofErr w:type="gram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konce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roku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2016.</w:t>
      </w:r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</w:p>
    <w:p w:rsidR="0028637A" w:rsidRPr="0028637A" w:rsidRDefault="0028637A" w:rsidP="0028637A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proofErr w:type="gram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Nové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stanovy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jejichž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znění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výbor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společenství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v 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současné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době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připravuje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budou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upravovat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nejen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práva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, ale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i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povinnosti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vlastníka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jednotky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jakož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i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způsob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jejich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uplatňování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>.</w:t>
      </w:r>
      <w:proofErr w:type="gramEnd"/>
    </w:p>
    <w:p w:rsidR="0028637A" w:rsidRPr="0028637A" w:rsidRDefault="0028637A" w:rsidP="0028637A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Návrh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nových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stanov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bude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a to v 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druhé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polovině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tohoto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roku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zveřejněn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proofErr w:type="gram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na</w:t>
      </w:r>
      <w:proofErr w:type="spellEnd"/>
      <w:proofErr w:type="gram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webových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stránkách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společenství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předán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v 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tištěné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podobě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všem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vlastníkům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p w:rsidR="0028637A" w:rsidRPr="0028637A" w:rsidRDefault="0028637A" w:rsidP="0028637A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sz w:val="22"/>
          <w:szCs w:val="22"/>
          <w:lang w:eastAsia="cs-CZ"/>
        </w:rPr>
      </w:pPr>
      <w:r w:rsidRPr="0028637A">
        <w:rPr>
          <w:rFonts w:ascii="Arial" w:eastAsia="Times New Roman" w:hAnsi="Arial" w:cs="Arial"/>
          <w:sz w:val="22"/>
          <w:szCs w:val="22"/>
          <w:lang w:eastAsia="cs-CZ"/>
        </w:rPr>
        <w:t>V 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nových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stanovách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které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budou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vycházet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ze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závazných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ustanovení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Nového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občanského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zákoníku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>:</w:t>
      </w:r>
    </w:p>
    <w:p w:rsidR="0028637A" w:rsidRPr="0028637A" w:rsidRDefault="0028637A" w:rsidP="0028637A">
      <w:pPr>
        <w:pStyle w:val="Odstavecseseznamem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textAlignment w:val="top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bude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stanovena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působnost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shromáždění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vlastníků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>,</w:t>
      </w:r>
    </w:p>
    <w:p w:rsidR="0028637A" w:rsidRPr="0028637A" w:rsidRDefault="0028637A" w:rsidP="0028637A">
      <w:pPr>
        <w:pStyle w:val="Odstavecseseznamem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textAlignment w:val="top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proofErr w:type="gram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bude</w:t>
      </w:r>
      <w:proofErr w:type="spellEnd"/>
      <w:proofErr w:type="gram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definováno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že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shromáždění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je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způsobilé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usnášet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se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přítomnosti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vlastníků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jednotek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kteří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mají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většinu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všech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hlasů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. K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přijetí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rozhodnutí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bude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již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ve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většině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případů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postačovat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souhlas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většiny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hlasů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přítomných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vlastníků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jednotek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ledaže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stanovy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nebo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zákon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budou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vyžadovat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vyšší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počet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hlasů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. Toto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ustanovení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má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možnost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výraznou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měrou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upravit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dosud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platná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hlasovací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kvóra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která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schvalovací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proces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rozhodování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zejména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rozsáhlejších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stavebních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úprav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výrazný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způsobem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ztěžovala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>,</w:t>
      </w:r>
    </w:p>
    <w:p w:rsidR="0028637A" w:rsidRPr="0028637A" w:rsidRDefault="0028637A" w:rsidP="0028637A">
      <w:pPr>
        <w:pStyle w:val="Odstavecseseznamem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textAlignment w:val="top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budou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zakotvena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pravidla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pro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správu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domu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pozemku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užívání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společných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částí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i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pravidla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pro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tvorbu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rozpočtu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společenství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pro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příspěvky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správu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domu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úhradu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cen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služeb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a pro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způsob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určení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jejich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výše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placené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jednotlivými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vlastníky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jednotek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>,</w:t>
      </w:r>
    </w:p>
    <w:p w:rsidR="0028637A" w:rsidRPr="0028637A" w:rsidRDefault="0028637A" w:rsidP="0028637A">
      <w:pPr>
        <w:pStyle w:val="Odstavecseseznamem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textAlignment w:val="top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bude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uvedena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možnost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přijmout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rozhodnutí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i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mimo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zasedání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(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hlasování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per</w:t>
      </w:r>
      <w:r w:rsidR="00192FD7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="00192FD7">
        <w:rPr>
          <w:rFonts w:ascii="Arial" w:eastAsia="Times New Roman" w:hAnsi="Arial" w:cs="Arial"/>
          <w:sz w:val="22"/>
          <w:szCs w:val="22"/>
          <w:lang w:eastAsia="cs-CZ"/>
        </w:rPr>
        <w:t>r</w:t>
      </w:r>
      <w:r w:rsidRPr="0028637A">
        <w:rPr>
          <w:rFonts w:ascii="Arial" w:eastAsia="Times New Roman" w:hAnsi="Arial" w:cs="Arial"/>
          <w:sz w:val="22"/>
          <w:szCs w:val="22"/>
          <w:lang w:eastAsia="cs-CZ"/>
        </w:rPr>
        <w:t>ol</w:t>
      </w:r>
      <w:r w:rsidR="00192FD7">
        <w:rPr>
          <w:rFonts w:ascii="Arial" w:eastAsia="Times New Roman" w:hAnsi="Arial" w:cs="Arial"/>
          <w:sz w:val="22"/>
          <w:szCs w:val="22"/>
          <w:lang w:eastAsia="cs-CZ"/>
        </w:rPr>
        <w:t>l</w:t>
      </w:r>
      <w:r w:rsidRPr="0028637A">
        <w:rPr>
          <w:rFonts w:ascii="Arial" w:eastAsia="Times New Roman" w:hAnsi="Arial" w:cs="Arial"/>
          <w:sz w:val="22"/>
          <w:szCs w:val="22"/>
          <w:lang w:eastAsia="cs-CZ"/>
        </w:rPr>
        <w:t>am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) a to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zejména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v 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případech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pokud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svolané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shromáždění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nebylo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způsobilé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se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usnášet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>,</w:t>
      </w:r>
    </w:p>
    <w:p w:rsidR="0028637A" w:rsidRPr="0028637A" w:rsidRDefault="0028637A" w:rsidP="0028637A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84" w:hanging="284"/>
        <w:jc w:val="both"/>
        <w:textAlignment w:val="top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bude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uvedeno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zejména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právo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vlastníka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svobodně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spravovat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výlučně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užívat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uvnitř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stavebně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upravovat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svůj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byt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jakož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i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užívat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společné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části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přičemž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však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vlastník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nesmí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ztížit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jinému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vlastníku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jednotky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výkon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stejných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práv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ani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ohrozit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změnit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nebo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poškodit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společné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části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>,</w:t>
      </w:r>
    </w:p>
    <w:p w:rsidR="0028637A" w:rsidRPr="0028637A" w:rsidRDefault="0028637A" w:rsidP="0028637A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284" w:hanging="284"/>
        <w:jc w:val="both"/>
        <w:textAlignment w:val="top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bude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uvedeno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že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</w:t>
      </w:r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znikem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vlastnického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>práva</w:t>
      </w:r>
      <w:proofErr w:type="spellEnd"/>
      <w:r w:rsidRPr="0028637A">
        <w:rPr>
          <w:rFonts w:ascii="Arial" w:eastAsia="Times New Roman" w:hAnsi="Arial" w:cs="Arial"/>
          <w:bCs/>
          <w:sz w:val="22"/>
          <w:szCs w:val="22"/>
          <w:lang w:eastAsia="cs-CZ"/>
        </w:rPr>
        <w:t xml:space="preserve"> </w:t>
      </w:r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k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jednotce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vzniká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vlastníku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jednotk</w:t>
      </w:r>
      <w:bookmarkStart w:id="0" w:name="_GoBack"/>
      <w:bookmarkEnd w:id="0"/>
      <w:r w:rsidRPr="0028637A">
        <w:rPr>
          <w:rFonts w:ascii="Arial" w:eastAsia="Times New Roman" w:hAnsi="Arial" w:cs="Arial"/>
          <w:sz w:val="22"/>
          <w:szCs w:val="22"/>
          <w:lang w:eastAsia="cs-CZ"/>
        </w:rPr>
        <w:t>y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povinnost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>:</w:t>
      </w:r>
    </w:p>
    <w:p w:rsidR="0028637A" w:rsidRPr="0028637A" w:rsidRDefault="0028637A" w:rsidP="0028637A">
      <w:pPr>
        <w:pStyle w:val="Odstavecseseznamem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709" w:hanging="425"/>
        <w:jc w:val="both"/>
        <w:textAlignment w:val="top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řídit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se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pravidly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pro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správu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domu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a pro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užívání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společných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částí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jakož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i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zajistit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jejich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dodržování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osobami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jimž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umožnil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přístup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do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domu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nebo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bytu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>,</w:t>
      </w:r>
    </w:p>
    <w:p w:rsidR="0028637A" w:rsidRPr="0028637A" w:rsidRDefault="0028637A" w:rsidP="0028637A">
      <w:pPr>
        <w:pStyle w:val="Odstavecseseznamem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709" w:hanging="425"/>
        <w:jc w:val="both"/>
        <w:textAlignment w:val="top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proofErr w:type="gram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oznámit</w:t>
      </w:r>
      <w:proofErr w:type="spellEnd"/>
      <w:proofErr w:type="gram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výboru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společenství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změny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počtu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osob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které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mají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bytě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domácnost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bydlí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něm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dobu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která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činí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souhrnu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nejméně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tři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měsíce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jednom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kalendářním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roce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. To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platí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i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tehdy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přenechal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-li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vlastník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jednotky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byt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k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užívání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jiné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osobě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; v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takovém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případě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oznámí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i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jméno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adresu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této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osoby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>,</w:t>
      </w:r>
    </w:p>
    <w:p w:rsidR="0028637A" w:rsidRPr="0028637A" w:rsidRDefault="0028637A" w:rsidP="0028637A">
      <w:pPr>
        <w:pStyle w:val="Odstavecseseznamem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709" w:hanging="425"/>
        <w:jc w:val="both"/>
        <w:textAlignment w:val="top"/>
        <w:rPr>
          <w:rFonts w:ascii="Arial" w:eastAsia="Times New Roman" w:hAnsi="Arial" w:cs="Arial"/>
          <w:sz w:val="22"/>
          <w:szCs w:val="22"/>
          <w:lang w:eastAsia="cs-CZ"/>
        </w:rPr>
      </w:pP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umožnit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přístup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do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bytu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a to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pokud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bude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vlastník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upravovat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stavebně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svůj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byt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pokud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byl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k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tomu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předem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vyzván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osobou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odpovědnou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správu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domu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pro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ověření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zda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stavební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úpravy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neohrožují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nepoškozují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nebo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nemění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společné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části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>,</w:t>
      </w:r>
    </w:p>
    <w:p w:rsidR="0028637A" w:rsidRPr="0028637A" w:rsidRDefault="0028637A" w:rsidP="0028637A">
      <w:pPr>
        <w:pStyle w:val="Odstavecseseznamem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709" w:hanging="425"/>
        <w:jc w:val="both"/>
        <w:textAlignment w:val="top"/>
        <w:rPr>
          <w:sz w:val="22"/>
          <w:szCs w:val="22"/>
        </w:rPr>
      </w:pP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zdržet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se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všeho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co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brání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údržbě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opravě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úpravě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přestavbě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či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jiné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změně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domu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nebo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pozemku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nichž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bylo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řádně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rozhodnuto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;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jsou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-li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prováděny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uvnitř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bytu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nebo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společné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části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která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slouží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výlučně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k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užívání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vlastníka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jednotky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umožní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vlastník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do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nich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přístup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pokud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k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tomu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byl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předem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vyzván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osobou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odpovědnou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správu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domu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. To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platí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i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pro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umístění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údržbu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kontrolu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zařízení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pro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měření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spotřeby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vody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plynu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tepla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jiných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energií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>,</w:t>
      </w:r>
    </w:p>
    <w:p w:rsidR="00FD0768" w:rsidRPr="0028637A" w:rsidRDefault="0028637A" w:rsidP="0028637A">
      <w:pPr>
        <w:pStyle w:val="Odstavecseseznamem"/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709" w:hanging="425"/>
        <w:jc w:val="both"/>
        <w:textAlignment w:val="top"/>
        <w:rPr>
          <w:sz w:val="22"/>
          <w:szCs w:val="22"/>
        </w:rPr>
      </w:pPr>
      <w:proofErr w:type="spellStart"/>
      <w:proofErr w:type="gram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spoluvlastníci</w:t>
      </w:r>
      <w:proofErr w:type="spellEnd"/>
      <w:proofErr w:type="gram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jednotky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musí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zmocnit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společného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zástupce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který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bude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vykonávat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jejich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práva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vůči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osobě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odpovědné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za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správu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domu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a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hlasovat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na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shromáždění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vlastníků</w:t>
      </w:r>
      <w:proofErr w:type="spellEnd"/>
      <w:r>
        <w:rPr>
          <w:rFonts w:ascii="Arial" w:eastAsia="Times New Roman" w:hAnsi="Arial" w:cs="Arial"/>
          <w:sz w:val="22"/>
          <w:szCs w:val="22"/>
          <w:lang w:eastAsia="cs-CZ"/>
        </w:rPr>
        <w:t xml:space="preserve">. To </w:t>
      </w:r>
      <w:proofErr w:type="spellStart"/>
      <w:r>
        <w:rPr>
          <w:rFonts w:ascii="Arial" w:eastAsia="Times New Roman" w:hAnsi="Arial" w:cs="Arial"/>
          <w:sz w:val="22"/>
          <w:szCs w:val="22"/>
          <w:lang w:eastAsia="cs-CZ"/>
        </w:rPr>
        <w:t>platí</w:t>
      </w:r>
      <w:proofErr w:type="spellEnd"/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eastAsia="cs-CZ"/>
        </w:rPr>
        <w:t>i</w:t>
      </w:r>
      <w:proofErr w:type="spellEnd"/>
      <w:r>
        <w:rPr>
          <w:rFonts w:ascii="Arial" w:eastAsia="Times New Roman" w:hAnsi="Arial" w:cs="Arial"/>
          <w:sz w:val="22"/>
          <w:szCs w:val="22"/>
          <w:lang w:eastAsia="cs-CZ"/>
        </w:rPr>
        <w:t xml:space="preserve"> v </w:t>
      </w:r>
      <w:proofErr w:type="spellStart"/>
      <w:r>
        <w:rPr>
          <w:rFonts w:ascii="Arial" w:eastAsia="Times New Roman" w:hAnsi="Arial" w:cs="Arial"/>
          <w:sz w:val="22"/>
          <w:szCs w:val="22"/>
          <w:lang w:eastAsia="cs-CZ"/>
        </w:rPr>
        <w:t>případě</w:t>
      </w:r>
      <w:proofErr w:type="spellEnd"/>
      <w:r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manželů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,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kteří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mají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jednotku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ve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společném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proofErr w:type="spellStart"/>
      <w:r w:rsidRPr="0028637A">
        <w:rPr>
          <w:rFonts w:ascii="Arial" w:eastAsia="Times New Roman" w:hAnsi="Arial" w:cs="Arial"/>
          <w:sz w:val="22"/>
          <w:szCs w:val="22"/>
          <w:lang w:eastAsia="cs-CZ"/>
        </w:rPr>
        <w:t>jmění</w:t>
      </w:r>
      <w:proofErr w:type="spellEnd"/>
      <w:r w:rsidRPr="0028637A">
        <w:rPr>
          <w:rFonts w:ascii="Arial" w:eastAsia="Times New Roman" w:hAnsi="Arial" w:cs="Arial"/>
          <w:sz w:val="22"/>
          <w:szCs w:val="22"/>
          <w:lang w:eastAsia="cs-CZ"/>
        </w:rPr>
        <w:t>.</w:t>
      </w:r>
    </w:p>
    <w:sectPr w:rsidR="00FD0768" w:rsidRPr="0028637A" w:rsidSect="0028637A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521" w:right="1041" w:bottom="1276" w:left="993" w:header="426" w:footer="2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CD" w:rsidRDefault="007955CD" w:rsidP="00ED3444">
      <w:pPr>
        <w:spacing w:after="0"/>
      </w:pPr>
      <w:r>
        <w:separator/>
      </w:r>
    </w:p>
  </w:endnote>
  <w:endnote w:type="continuationSeparator" w:id="0">
    <w:p w:rsidR="007955CD" w:rsidRDefault="007955CD" w:rsidP="00ED34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ＭＳ Ｐ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Med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FuturaLig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BT-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42" w:rsidRDefault="00192FD7">
    <w:pPr>
      <w:pStyle w:val="Zpat"/>
    </w:pPr>
    <w:sdt>
      <w:sdtPr>
        <w:id w:val="-992954146"/>
        <w:temporary/>
        <w:showingPlcHdr/>
      </w:sdtPr>
      <w:sdtEndPr/>
      <w:sdtContent>
        <w:r w:rsidR="00A60242">
          <w:t>[Type text]</w:t>
        </w:r>
      </w:sdtContent>
    </w:sdt>
    <w:r w:rsidR="00A60242">
      <w:ptab w:relativeTo="margin" w:alignment="center" w:leader="none"/>
    </w:r>
    <w:sdt>
      <w:sdtPr>
        <w:id w:val="1984887883"/>
        <w:temporary/>
        <w:showingPlcHdr/>
      </w:sdtPr>
      <w:sdtEndPr/>
      <w:sdtContent>
        <w:r w:rsidR="00A60242">
          <w:t>[Type text]</w:t>
        </w:r>
      </w:sdtContent>
    </w:sdt>
    <w:r w:rsidR="00A60242">
      <w:ptab w:relativeTo="margin" w:alignment="right" w:leader="none"/>
    </w:r>
    <w:sdt>
      <w:sdtPr>
        <w:id w:val="924378387"/>
        <w:temporary/>
        <w:showingPlcHdr/>
      </w:sdtPr>
      <w:sdtEndPr/>
      <w:sdtContent>
        <w:r w:rsidR="00A60242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42" w:rsidRDefault="00A60242" w:rsidP="00E61FCF">
    <w:pPr>
      <w:pStyle w:val="Zpat"/>
      <w:spacing w:after="2"/>
      <w:rPr>
        <w:rFonts w:ascii="FuturaBT-Medium" w:hAnsi="FuturaBT-Medium"/>
        <w:sz w:val="16"/>
        <w:szCs w:val="16"/>
      </w:rPr>
    </w:pPr>
  </w:p>
  <w:p w:rsidR="00A60242" w:rsidRDefault="00AA6997" w:rsidP="001608BA">
    <w:pPr>
      <w:pStyle w:val="Zpat"/>
      <w:spacing w:after="2"/>
      <w:jc w:val="center"/>
      <w:rPr>
        <w:rFonts w:ascii="FuturaLig" w:hAnsi="FuturaLig"/>
        <w:sz w:val="18"/>
        <w:szCs w:val="16"/>
      </w:rPr>
    </w:pPr>
    <w:proofErr w:type="spellStart"/>
    <w:r>
      <w:rPr>
        <w:rFonts w:ascii="FuturaLig" w:hAnsi="FuturaLig"/>
        <w:sz w:val="18"/>
        <w:szCs w:val="16"/>
      </w:rPr>
      <w:t>Rodopská</w:t>
    </w:r>
    <w:proofErr w:type="spellEnd"/>
    <w:r>
      <w:rPr>
        <w:rFonts w:ascii="FuturaLig" w:hAnsi="FuturaLig"/>
        <w:sz w:val="18"/>
        <w:szCs w:val="16"/>
      </w:rPr>
      <w:t xml:space="preserve"> </w:t>
    </w:r>
    <w:r w:rsidR="001602CE">
      <w:rPr>
        <w:rFonts w:ascii="FuturaLig" w:hAnsi="FuturaLig"/>
        <w:sz w:val="18"/>
        <w:szCs w:val="16"/>
      </w:rPr>
      <w:t>3150/7</w:t>
    </w:r>
    <w:r w:rsidR="00947BFD" w:rsidRPr="002761A2">
      <w:rPr>
        <w:rFonts w:ascii="FuturaLig" w:hAnsi="FuturaLig"/>
        <w:sz w:val="18"/>
        <w:szCs w:val="16"/>
      </w:rPr>
      <w:t xml:space="preserve">, </w:t>
    </w:r>
    <w:r w:rsidR="00C70A83">
      <w:rPr>
        <w:rFonts w:ascii="FuturaLig" w:hAnsi="FuturaLig"/>
        <w:sz w:val="18"/>
        <w:szCs w:val="16"/>
      </w:rPr>
      <w:t xml:space="preserve">143 00 </w:t>
    </w:r>
    <w:r w:rsidR="002761A2">
      <w:rPr>
        <w:rFonts w:ascii="FuturaLig" w:hAnsi="FuturaLig"/>
        <w:sz w:val="18"/>
        <w:szCs w:val="16"/>
      </w:rPr>
      <w:t xml:space="preserve">Praha </w:t>
    </w:r>
    <w:r>
      <w:rPr>
        <w:rFonts w:ascii="FuturaLig" w:hAnsi="FuturaLig"/>
        <w:sz w:val="18"/>
        <w:szCs w:val="16"/>
      </w:rPr>
      <w:t>4</w:t>
    </w:r>
  </w:p>
  <w:p w:rsidR="001602CE" w:rsidRPr="002761A2" w:rsidRDefault="001602CE" w:rsidP="001608BA">
    <w:pPr>
      <w:pStyle w:val="Zpat"/>
      <w:spacing w:after="2"/>
      <w:jc w:val="center"/>
      <w:rPr>
        <w:rFonts w:ascii="FuturaLig" w:hAnsi="FuturaLig"/>
        <w:sz w:val="18"/>
        <w:szCs w:val="16"/>
      </w:rPr>
    </w:pPr>
    <w:r>
      <w:rPr>
        <w:rFonts w:ascii="FuturaLig" w:hAnsi="FuturaLig"/>
        <w:sz w:val="18"/>
        <w:szCs w:val="16"/>
      </w:rPr>
      <w:t>IČ 28515561</w:t>
    </w:r>
  </w:p>
  <w:p w:rsidR="00A60242" w:rsidRPr="00947BFD" w:rsidRDefault="00AA6997" w:rsidP="001608BA">
    <w:pPr>
      <w:pStyle w:val="Zpat"/>
      <w:spacing w:after="2"/>
      <w:jc w:val="center"/>
      <w:rPr>
        <w:rFonts w:ascii="Futura Lt BT" w:hAnsi="Futura Lt BT"/>
        <w:sz w:val="16"/>
        <w:szCs w:val="16"/>
      </w:rPr>
    </w:pPr>
    <w:r>
      <w:rPr>
        <w:rFonts w:ascii="FuturaLig" w:hAnsi="FuturaLig"/>
        <w:sz w:val="18"/>
        <w:szCs w:val="16"/>
      </w:rPr>
      <w:t>M 60</w:t>
    </w:r>
    <w:r w:rsidR="003D5B47">
      <w:rPr>
        <w:rFonts w:ascii="FuturaLig" w:hAnsi="FuturaLig"/>
        <w:sz w:val="18"/>
        <w:szCs w:val="16"/>
      </w:rPr>
      <w:t>7 856 346</w:t>
    </w:r>
  </w:p>
  <w:p w:rsidR="00A60242" w:rsidRPr="001602CE" w:rsidRDefault="00AA6997" w:rsidP="001608BA">
    <w:pPr>
      <w:pStyle w:val="Zpat"/>
      <w:spacing w:after="2"/>
      <w:jc w:val="center"/>
      <w:rPr>
        <w:rFonts w:ascii="FuturaMed" w:hAnsi="FuturaMed"/>
        <w:sz w:val="18"/>
        <w:szCs w:val="18"/>
      </w:rPr>
    </w:pPr>
    <w:r w:rsidRPr="001602CE">
      <w:rPr>
        <w:rFonts w:ascii="FuturaMed" w:hAnsi="FuturaMed"/>
        <w:sz w:val="18"/>
        <w:szCs w:val="18"/>
      </w:rPr>
      <w:t>www.svj-rodopska.cz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CD" w:rsidRDefault="007955CD" w:rsidP="00ED3444">
      <w:pPr>
        <w:spacing w:after="0"/>
      </w:pPr>
      <w:r>
        <w:separator/>
      </w:r>
    </w:p>
  </w:footnote>
  <w:footnote w:type="continuationSeparator" w:id="0">
    <w:p w:rsidR="007955CD" w:rsidRDefault="007955CD" w:rsidP="00ED34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42" w:rsidRDefault="00192FD7">
    <w:pPr>
      <w:pStyle w:val="Zhlav"/>
    </w:pPr>
    <w:sdt>
      <w:sdtPr>
        <w:id w:val="-1039508973"/>
        <w:temporary/>
        <w:showingPlcHdr/>
      </w:sdtPr>
      <w:sdtEndPr/>
      <w:sdtContent>
        <w:r w:rsidR="00A60242">
          <w:t>[Type text]</w:t>
        </w:r>
      </w:sdtContent>
    </w:sdt>
    <w:r w:rsidR="00A60242">
      <w:ptab w:relativeTo="margin" w:alignment="center" w:leader="none"/>
    </w:r>
    <w:sdt>
      <w:sdtPr>
        <w:id w:val="-800375831"/>
        <w:temporary/>
        <w:showingPlcHdr/>
      </w:sdtPr>
      <w:sdtEndPr/>
      <w:sdtContent>
        <w:r w:rsidR="00A60242">
          <w:t>[Type text]</w:t>
        </w:r>
      </w:sdtContent>
    </w:sdt>
    <w:r w:rsidR="00A60242">
      <w:ptab w:relativeTo="margin" w:alignment="right" w:leader="none"/>
    </w:r>
    <w:sdt>
      <w:sdtPr>
        <w:id w:val="-1635333719"/>
        <w:temporary/>
        <w:showingPlcHdr/>
      </w:sdtPr>
      <w:sdtEndPr/>
      <w:sdtContent>
        <w:r w:rsidR="00A60242">
          <w:t>[Type text]</w:t>
        </w:r>
      </w:sdtContent>
    </w:sdt>
  </w:p>
  <w:p w:rsidR="00A60242" w:rsidRDefault="00A602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CF" w:rsidRDefault="00AA6997" w:rsidP="00E61FCF">
    <w:pPr>
      <w:pStyle w:val="Zhlav"/>
      <w:tabs>
        <w:tab w:val="clear" w:pos="8640"/>
        <w:tab w:val="right" w:pos="9356"/>
      </w:tabs>
      <w:ind w:left="-567" w:right="-574"/>
      <w:jc w:val="center"/>
      <w:rPr>
        <w:rStyle w:val="Siln"/>
        <w:sz w:val="28"/>
      </w:rPr>
    </w:pPr>
    <w:proofErr w:type="spellStart"/>
    <w:r w:rsidRPr="00AA6997">
      <w:rPr>
        <w:rStyle w:val="Siln"/>
        <w:sz w:val="28"/>
      </w:rPr>
      <w:t>Společenství</w:t>
    </w:r>
    <w:proofErr w:type="spellEnd"/>
    <w:r w:rsidRPr="00AA6997">
      <w:rPr>
        <w:rStyle w:val="Siln"/>
        <w:sz w:val="28"/>
      </w:rPr>
      <w:t xml:space="preserve"> </w:t>
    </w:r>
    <w:proofErr w:type="spellStart"/>
    <w:r w:rsidRPr="00AA6997">
      <w:rPr>
        <w:rStyle w:val="Siln"/>
        <w:sz w:val="28"/>
      </w:rPr>
      <w:t>vlastníků</w:t>
    </w:r>
    <w:proofErr w:type="spellEnd"/>
    <w:r w:rsidRPr="00AA6997">
      <w:rPr>
        <w:rStyle w:val="Siln"/>
        <w:sz w:val="28"/>
      </w:rPr>
      <w:t xml:space="preserve"> </w:t>
    </w:r>
    <w:proofErr w:type="spellStart"/>
    <w:r w:rsidRPr="00AA6997">
      <w:rPr>
        <w:rStyle w:val="Siln"/>
        <w:sz w:val="28"/>
      </w:rPr>
      <w:t>jednotek</w:t>
    </w:r>
    <w:proofErr w:type="spellEnd"/>
    <w:r w:rsidRPr="00AA6997">
      <w:rPr>
        <w:rStyle w:val="Siln"/>
        <w:sz w:val="28"/>
      </w:rPr>
      <w:t xml:space="preserve"> v </w:t>
    </w:r>
    <w:proofErr w:type="spellStart"/>
    <w:r w:rsidRPr="00AA6997">
      <w:rPr>
        <w:rStyle w:val="Siln"/>
        <w:sz w:val="28"/>
      </w:rPr>
      <w:t>budově</w:t>
    </w:r>
    <w:proofErr w:type="spellEnd"/>
    <w:r w:rsidRPr="00AA6997">
      <w:rPr>
        <w:rStyle w:val="Siln"/>
        <w:sz w:val="28"/>
      </w:rPr>
      <w:t xml:space="preserve"> </w:t>
    </w:r>
    <w:proofErr w:type="spellStart"/>
    <w:r w:rsidRPr="00AA6997">
      <w:rPr>
        <w:rStyle w:val="Siln"/>
        <w:sz w:val="28"/>
      </w:rPr>
      <w:t>čp</w:t>
    </w:r>
    <w:proofErr w:type="spellEnd"/>
    <w:r w:rsidRPr="00AA6997">
      <w:rPr>
        <w:rStyle w:val="Siln"/>
        <w:sz w:val="28"/>
      </w:rPr>
      <w:t xml:space="preserve">. 3147-3151, </w:t>
    </w:r>
  </w:p>
  <w:p w:rsidR="00A60242" w:rsidRPr="00AA6997" w:rsidRDefault="00AA6997" w:rsidP="00E61FCF">
    <w:pPr>
      <w:pStyle w:val="Zhlav"/>
      <w:tabs>
        <w:tab w:val="clear" w:pos="8640"/>
        <w:tab w:val="right" w:pos="9356"/>
      </w:tabs>
      <w:ind w:left="-567" w:right="-574"/>
      <w:jc w:val="center"/>
      <w:rPr>
        <w:sz w:val="40"/>
      </w:rPr>
    </w:pPr>
    <w:proofErr w:type="spellStart"/>
    <w:r w:rsidRPr="00AA6997">
      <w:rPr>
        <w:rStyle w:val="Siln"/>
        <w:sz w:val="28"/>
      </w:rPr>
      <w:t>Rodopská</w:t>
    </w:r>
    <w:proofErr w:type="spellEnd"/>
    <w:r w:rsidRPr="00AA6997">
      <w:rPr>
        <w:rStyle w:val="Siln"/>
        <w:sz w:val="28"/>
      </w:rPr>
      <w:t xml:space="preserve"> </w:t>
    </w:r>
    <w:proofErr w:type="spellStart"/>
    <w:proofErr w:type="gramStart"/>
    <w:r w:rsidRPr="00AA6997">
      <w:rPr>
        <w:rStyle w:val="Siln"/>
        <w:sz w:val="28"/>
      </w:rPr>
      <w:t>ul</w:t>
    </w:r>
    <w:proofErr w:type="spellEnd"/>
    <w:r w:rsidRPr="00AA6997">
      <w:rPr>
        <w:rStyle w:val="Siln"/>
        <w:sz w:val="28"/>
      </w:rPr>
      <w:t>.,</w:t>
    </w:r>
    <w:proofErr w:type="gramEnd"/>
    <w:r w:rsidRPr="00AA6997">
      <w:rPr>
        <w:rStyle w:val="Siln"/>
        <w:sz w:val="28"/>
      </w:rPr>
      <w:t xml:space="preserve"> Praha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284"/>
    <w:multiLevelType w:val="hybridMultilevel"/>
    <w:tmpl w:val="C166EEB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4F6C1E90"/>
    <w:multiLevelType w:val="hybridMultilevel"/>
    <w:tmpl w:val="E4786204"/>
    <w:lvl w:ilvl="0" w:tplc="23609E6A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A5792"/>
    <w:multiLevelType w:val="hybridMultilevel"/>
    <w:tmpl w:val="93A461B0"/>
    <w:lvl w:ilvl="0" w:tplc="C43CBE8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4C"/>
    <w:rsid w:val="000067C6"/>
    <w:rsid w:val="001177BE"/>
    <w:rsid w:val="001602CE"/>
    <w:rsid w:val="001608BA"/>
    <w:rsid w:val="00192FD7"/>
    <w:rsid w:val="002761A2"/>
    <w:rsid w:val="0028417B"/>
    <w:rsid w:val="0028637A"/>
    <w:rsid w:val="00307361"/>
    <w:rsid w:val="003D5B47"/>
    <w:rsid w:val="00407ADC"/>
    <w:rsid w:val="0041684C"/>
    <w:rsid w:val="00420826"/>
    <w:rsid w:val="004605AE"/>
    <w:rsid w:val="00473112"/>
    <w:rsid w:val="004F5C25"/>
    <w:rsid w:val="00524962"/>
    <w:rsid w:val="005C35E8"/>
    <w:rsid w:val="007275B1"/>
    <w:rsid w:val="007955CD"/>
    <w:rsid w:val="007A636F"/>
    <w:rsid w:val="008346C0"/>
    <w:rsid w:val="00947BFD"/>
    <w:rsid w:val="009A5223"/>
    <w:rsid w:val="00A60242"/>
    <w:rsid w:val="00AA6997"/>
    <w:rsid w:val="00B45C20"/>
    <w:rsid w:val="00B94C13"/>
    <w:rsid w:val="00BC015F"/>
    <w:rsid w:val="00C70A83"/>
    <w:rsid w:val="00E41675"/>
    <w:rsid w:val="00E61FCF"/>
    <w:rsid w:val="00ED3444"/>
    <w:rsid w:val="00F139AB"/>
    <w:rsid w:val="00F3364C"/>
    <w:rsid w:val="00F94392"/>
    <w:rsid w:val="00FD0768"/>
    <w:rsid w:val="00FD6B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61A2"/>
    <w:pPr>
      <w:keepNext/>
      <w:keepLines/>
      <w:spacing w:before="480" w:after="0"/>
      <w:outlineLvl w:val="0"/>
    </w:pPr>
    <w:rPr>
      <w:rFonts w:ascii="FuturaMed" w:eastAsiaTheme="majorEastAsia" w:hAnsi="FuturaMed" w:cstheme="majorBidi"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61A2"/>
    <w:pPr>
      <w:keepNext/>
      <w:keepLines/>
      <w:spacing w:before="200" w:after="0"/>
      <w:outlineLvl w:val="1"/>
    </w:pPr>
    <w:rPr>
      <w:rFonts w:ascii="FuturaMed" w:eastAsiaTheme="majorEastAsia" w:hAnsi="FuturaMed" w:cstheme="majorBidi"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61A2"/>
    <w:pPr>
      <w:keepNext/>
      <w:keepLines/>
      <w:spacing w:before="200" w:after="0"/>
      <w:outlineLvl w:val="2"/>
    </w:pPr>
    <w:rPr>
      <w:rFonts w:ascii="FuturaMed" w:eastAsiaTheme="majorEastAsia" w:hAnsi="FuturaMed" w:cstheme="majorBidi"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761A2"/>
    <w:pPr>
      <w:keepNext/>
      <w:keepLines/>
      <w:spacing w:before="200" w:after="0"/>
      <w:outlineLvl w:val="3"/>
    </w:pPr>
    <w:rPr>
      <w:rFonts w:ascii="FuturaLig" w:eastAsiaTheme="majorEastAsia" w:hAnsi="FuturaLig" w:cstheme="majorBidi"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761A2"/>
    <w:pPr>
      <w:keepNext/>
      <w:keepLines/>
      <w:spacing w:before="200" w:after="0"/>
      <w:outlineLvl w:val="4"/>
    </w:pPr>
    <w:rPr>
      <w:rFonts w:ascii="FuturaLig" w:eastAsiaTheme="majorEastAsia" w:hAnsi="FuturaLig" w:cstheme="majorBidi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761A2"/>
    <w:pPr>
      <w:keepNext/>
      <w:keepLines/>
      <w:spacing w:before="200" w:after="0"/>
      <w:outlineLvl w:val="5"/>
    </w:pPr>
    <w:rPr>
      <w:rFonts w:ascii="Futura" w:eastAsiaTheme="majorEastAsia" w:hAnsi="Futura" w:cstheme="majorBidi"/>
      <w:i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61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761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761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344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444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D3444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D3444"/>
  </w:style>
  <w:style w:type="paragraph" w:styleId="Zpat">
    <w:name w:val="footer"/>
    <w:basedOn w:val="Normln"/>
    <w:link w:val="ZpatChar"/>
    <w:uiPriority w:val="99"/>
    <w:unhideWhenUsed/>
    <w:rsid w:val="00ED3444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D3444"/>
  </w:style>
  <w:style w:type="paragraph" w:styleId="Bezmezer">
    <w:name w:val="No Spacing"/>
    <w:uiPriority w:val="1"/>
    <w:qFormat/>
    <w:rsid w:val="002761A2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2761A2"/>
    <w:rPr>
      <w:rFonts w:ascii="FuturaMed" w:eastAsiaTheme="majorEastAsia" w:hAnsi="FuturaMed" w:cstheme="majorBidi"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761A2"/>
    <w:rPr>
      <w:rFonts w:ascii="FuturaMed" w:eastAsiaTheme="majorEastAsia" w:hAnsi="FuturaMed" w:cstheme="majorBidi"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761A2"/>
    <w:rPr>
      <w:rFonts w:ascii="FuturaMed" w:eastAsiaTheme="majorEastAsia" w:hAnsi="FuturaMed" w:cstheme="majorBidi"/>
      <w:bCs/>
      <w:sz w:val="26"/>
    </w:rPr>
  </w:style>
  <w:style w:type="character" w:customStyle="1" w:styleId="Nadpis4Char">
    <w:name w:val="Nadpis 4 Char"/>
    <w:basedOn w:val="Standardnpsmoodstavce"/>
    <w:link w:val="Nadpis4"/>
    <w:uiPriority w:val="9"/>
    <w:rsid w:val="002761A2"/>
    <w:rPr>
      <w:rFonts w:ascii="FuturaLig" w:eastAsiaTheme="majorEastAsia" w:hAnsi="FuturaLig" w:cstheme="majorBidi"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2761A2"/>
    <w:rPr>
      <w:rFonts w:ascii="FuturaLig" w:eastAsiaTheme="majorEastAsia" w:hAnsi="FuturaLig" w:cstheme="majorBidi"/>
    </w:rPr>
  </w:style>
  <w:style w:type="character" w:customStyle="1" w:styleId="Nadpis6Char">
    <w:name w:val="Nadpis 6 Char"/>
    <w:basedOn w:val="Standardnpsmoodstavce"/>
    <w:link w:val="Nadpis6"/>
    <w:uiPriority w:val="9"/>
    <w:rsid w:val="002761A2"/>
    <w:rPr>
      <w:rFonts w:ascii="Futura" w:eastAsiaTheme="majorEastAsia" w:hAnsi="Futura" w:cstheme="majorBidi"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2761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2761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2761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761A2"/>
    <w:pPr>
      <w:pBdr>
        <w:bottom w:val="single" w:sz="8" w:space="4" w:color="A6A6A6" w:themeColor="background1" w:themeShade="A6"/>
      </w:pBdr>
      <w:spacing w:after="300"/>
      <w:contextualSpacing/>
    </w:pPr>
    <w:rPr>
      <w:rFonts w:ascii="FuturaMed" w:eastAsiaTheme="majorEastAsia" w:hAnsi="FuturaMed" w:cstheme="majorBidi"/>
      <w:spacing w:val="5"/>
      <w:kern w:val="28"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61A2"/>
    <w:rPr>
      <w:rFonts w:ascii="FuturaMed" w:eastAsiaTheme="majorEastAsia" w:hAnsi="FuturaMed" w:cstheme="majorBidi"/>
      <w:spacing w:val="5"/>
      <w:kern w:val="28"/>
      <w:sz w:val="72"/>
      <w:szCs w:val="52"/>
    </w:rPr>
  </w:style>
  <w:style w:type="character" w:styleId="Siln">
    <w:name w:val="Strong"/>
    <w:basedOn w:val="Standardnpsmoodstavce"/>
    <w:uiPriority w:val="22"/>
    <w:qFormat/>
    <w:rsid w:val="00AA6997"/>
    <w:rPr>
      <w:b/>
      <w:bCs/>
    </w:rPr>
  </w:style>
  <w:style w:type="paragraph" w:styleId="Odstavecseseznamem">
    <w:name w:val="List Paragraph"/>
    <w:basedOn w:val="Normln"/>
    <w:uiPriority w:val="34"/>
    <w:qFormat/>
    <w:rsid w:val="00AA6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61A2"/>
    <w:pPr>
      <w:keepNext/>
      <w:keepLines/>
      <w:spacing w:before="480" w:after="0"/>
      <w:outlineLvl w:val="0"/>
    </w:pPr>
    <w:rPr>
      <w:rFonts w:ascii="FuturaMed" w:eastAsiaTheme="majorEastAsia" w:hAnsi="FuturaMed" w:cstheme="majorBidi"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61A2"/>
    <w:pPr>
      <w:keepNext/>
      <w:keepLines/>
      <w:spacing w:before="200" w:after="0"/>
      <w:outlineLvl w:val="1"/>
    </w:pPr>
    <w:rPr>
      <w:rFonts w:ascii="FuturaMed" w:eastAsiaTheme="majorEastAsia" w:hAnsi="FuturaMed" w:cstheme="majorBidi"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61A2"/>
    <w:pPr>
      <w:keepNext/>
      <w:keepLines/>
      <w:spacing w:before="200" w:after="0"/>
      <w:outlineLvl w:val="2"/>
    </w:pPr>
    <w:rPr>
      <w:rFonts w:ascii="FuturaMed" w:eastAsiaTheme="majorEastAsia" w:hAnsi="FuturaMed" w:cstheme="majorBidi"/>
      <w:bCs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761A2"/>
    <w:pPr>
      <w:keepNext/>
      <w:keepLines/>
      <w:spacing w:before="200" w:after="0"/>
      <w:outlineLvl w:val="3"/>
    </w:pPr>
    <w:rPr>
      <w:rFonts w:ascii="FuturaLig" w:eastAsiaTheme="majorEastAsia" w:hAnsi="FuturaLig" w:cstheme="majorBidi"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761A2"/>
    <w:pPr>
      <w:keepNext/>
      <w:keepLines/>
      <w:spacing w:before="200" w:after="0"/>
      <w:outlineLvl w:val="4"/>
    </w:pPr>
    <w:rPr>
      <w:rFonts w:ascii="FuturaLig" w:eastAsiaTheme="majorEastAsia" w:hAnsi="FuturaLig" w:cstheme="majorBidi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761A2"/>
    <w:pPr>
      <w:keepNext/>
      <w:keepLines/>
      <w:spacing w:before="200" w:after="0"/>
      <w:outlineLvl w:val="5"/>
    </w:pPr>
    <w:rPr>
      <w:rFonts w:ascii="Futura" w:eastAsiaTheme="majorEastAsia" w:hAnsi="Futura" w:cstheme="majorBidi"/>
      <w:i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761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761A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761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344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444"/>
    <w:rPr>
      <w:rFonts w:ascii="Lucida Grande" w:hAnsi="Lucida Grande" w:cs="Lucida Grand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D3444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D3444"/>
  </w:style>
  <w:style w:type="paragraph" w:styleId="Zpat">
    <w:name w:val="footer"/>
    <w:basedOn w:val="Normln"/>
    <w:link w:val="ZpatChar"/>
    <w:uiPriority w:val="99"/>
    <w:unhideWhenUsed/>
    <w:rsid w:val="00ED3444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D3444"/>
  </w:style>
  <w:style w:type="paragraph" w:styleId="Bezmezer">
    <w:name w:val="No Spacing"/>
    <w:uiPriority w:val="1"/>
    <w:qFormat/>
    <w:rsid w:val="002761A2"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2761A2"/>
    <w:rPr>
      <w:rFonts w:ascii="FuturaMed" w:eastAsiaTheme="majorEastAsia" w:hAnsi="FuturaMed" w:cstheme="majorBidi"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761A2"/>
    <w:rPr>
      <w:rFonts w:ascii="FuturaMed" w:eastAsiaTheme="majorEastAsia" w:hAnsi="FuturaMed" w:cstheme="majorBidi"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761A2"/>
    <w:rPr>
      <w:rFonts w:ascii="FuturaMed" w:eastAsiaTheme="majorEastAsia" w:hAnsi="FuturaMed" w:cstheme="majorBidi"/>
      <w:bCs/>
      <w:sz w:val="26"/>
    </w:rPr>
  </w:style>
  <w:style w:type="character" w:customStyle="1" w:styleId="Nadpis4Char">
    <w:name w:val="Nadpis 4 Char"/>
    <w:basedOn w:val="Standardnpsmoodstavce"/>
    <w:link w:val="Nadpis4"/>
    <w:uiPriority w:val="9"/>
    <w:rsid w:val="002761A2"/>
    <w:rPr>
      <w:rFonts w:ascii="FuturaLig" w:eastAsiaTheme="majorEastAsia" w:hAnsi="FuturaLig" w:cstheme="majorBidi"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2761A2"/>
    <w:rPr>
      <w:rFonts w:ascii="FuturaLig" w:eastAsiaTheme="majorEastAsia" w:hAnsi="FuturaLig" w:cstheme="majorBidi"/>
    </w:rPr>
  </w:style>
  <w:style w:type="character" w:customStyle="1" w:styleId="Nadpis6Char">
    <w:name w:val="Nadpis 6 Char"/>
    <w:basedOn w:val="Standardnpsmoodstavce"/>
    <w:link w:val="Nadpis6"/>
    <w:uiPriority w:val="9"/>
    <w:rsid w:val="002761A2"/>
    <w:rPr>
      <w:rFonts w:ascii="Futura" w:eastAsiaTheme="majorEastAsia" w:hAnsi="Futura" w:cstheme="majorBidi"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2761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2761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2761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761A2"/>
    <w:pPr>
      <w:pBdr>
        <w:bottom w:val="single" w:sz="8" w:space="4" w:color="A6A6A6" w:themeColor="background1" w:themeShade="A6"/>
      </w:pBdr>
      <w:spacing w:after="300"/>
      <w:contextualSpacing/>
    </w:pPr>
    <w:rPr>
      <w:rFonts w:ascii="FuturaMed" w:eastAsiaTheme="majorEastAsia" w:hAnsi="FuturaMed" w:cstheme="majorBidi"/>
      <w:spacing w:val="5"/>
      <w:kern w:val="28"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61A2"/>
    <w:rPr>
      <w:rFonts w:ascii="FuturaMed" w:eastAsiaTheme="majorEastAsia" w:hAnsi="FuturaMed" w:cstheme="majorBidi"/>
      <w:spacing w:val="5"/>
      <w:kern w:val="28"/>
      <w:sz w:val="72"/>
      <w:szCs w:val="52"/>
    </w:rPr>
  </w:style>
  <w:style w:type="character" w:styleId="Siln">
    <w:name w:val="Strong"/>
    <w:basedOn w:val="Standardnpsmoodstavce"/>
    <w:uiPriority w:val="22"/>
    <w:qFormat/>
    <w:rsid w:val="00AA6997"/>
    <w:rPr>
      <w:b/>
      <w:bCs/>
    </w:rPr>
  </w:style>
  <w:style w:type="paragraph" w:styleId="Odstavecseseznamem">
    <w:name w:val="List Paragraph"/>
    <w:basedOn w:val="Normln"/>
    <w:uiPriority w:val="34"/>
    <w:qFormat/>
    <w:rsid w:val="00AA6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yna.kralova\Desktop\new%20McCANN-WORD.dotx" TargetMode="External"/></Relationships>
</file>

<file path=word/theme/theme1.xml><?xml version="1.0" encoding="utf-8"?>
<a:theme xmlns:a="http://schemas.openxmlformats.org/drawingml/2006/main" name="Office Theme">
  <a:themeElements>
    <a:clrScheme name="McCANN">
      <a:dk1>
        <a:sysClr val="windowText" lastClr="000000"/>
      </a:dk1>
      <a:lt1>
        <a:sysClr val="window" lastClr="FFFFFF"/>
      </a:lt1>
      <a:dk2>
        <a:srgbClr val="3B3B3B"/>
      </a:dk2>
      <a:lt2>
        <a:srgbClr val="EEECE1"/>
      </a:lt2>
      <a:accent1>
        <a:srgbClr val="99242A"/>
      </a:accent1>
      <a:accent2>
        <a:srgbClr val="A3A828"/>
      </a:accent2>
      <a:accent3>
        <a:srgbClr val="B37536"/>
      </a:accent3>
      <a:accent4>
        <a:srgbClr val="A2A2A2"/>
      </a:accent4>
      <a:accent5>
        <a:srgbClr val="BBBBBB"/>
      </a:accent5>
      <a:accent6>
        <a:srgbClr val="CAC9C9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华文新魏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3762C3-725B-4EAE-9D59-3F6AA0BD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McCANN-WORD</Template>
  <TotalTime>0</TotalTime>
  <Pages>1</Pages>
  <Words>478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Worldgroup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Kralova, Kristyna (PRG-MEW)</dc:creator>
  <cp:lastModifiedBy>Kralova, Kristyna (PRG-MEW)</cp:lastModifiedBy>
  <cp:revision>3</cp:revision>
  <cp:lastPrinted>2011-11-09T19:38:00Z</cp:lastPrinted>
  <dcterms:created xsi:type="dcterms:W3CDTF">2015-01-20T10:29:00Z</dcterms:created>
  <dcterms:modified xsi:type="dcterms:W3CDTF">2015-01-20T12:07:00Z</dcterms:modified>
</cp:coreProperties>
</file>